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0" w:rsidRPr="00985886" w:rsidRDefault="000C5F80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0C5F80" w:rsidRPr="008E3DE2" w:rsidRDefault="000C5F80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0C5F80" w:rsidRPr="008E3DE2" w:rsidRDefault="000C5F8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C5F80" w:rsidRPr="00D13BEE" w:rsidRDefault="000C5F80" w:rsidP="00D13BEE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hAnsi="Times New Roman" w:cs="Times New Roman"/>
          <w:b/>
          <w:kern w:val="3"/>
          <w:sz w:val="24"/>
          <w:lang w:eastAsia="ru-RU"/>
        </w:rPr>
        <w:t>Б1.В.ДВ.16.4 ПСИХОЛОГИЯ ЛИЧНОСТИ</w:t>
      </w:r>
    </w:p>
    <w:p w:rsidR="000C5F80" w:rsidRDefault="000C5F8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F80" w:rsidRDefault="000C5F8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F80" w:rsidRPr="008E3DE2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к.псих.н., доцент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С.Ю. Манухина</w:t>
      </w:r>
    </w:p>
    <w:p w:rsidR="000C5F80" w:rsidRPr="00507B6A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0C5F80" w:rsidRPr="00985886" w:rsidRDefault="000C5F8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0C5F80" w:rsidRPr="00985886" w:rsidRDefault="000C5F8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0C5F80" w:rsidRPr="00985886" w:rsidRDefault="000C5F8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0C5F80" w:rsidRDefault="000C5F8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F80" w:rsidRPr="008E3DE2" w:rsidRDefault="000C5F80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F80" w:rsidRPr="00985886" w:rsidRDefault="000C5F80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0C5F80" w:rsidRDefault="000C5F80" w:rsidP="00806F0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161EB8">
        <w:rPr>
          <w:rFonts w:ascii="Times New Roman" w:hAnsi="Times New Roman"/>
          <w:color w:val="000000"/>
          <w:sz w:val="24"/>
          <w:szCs w:val="24"/>
        </w:rPr>
        <w:t>УК ОС-5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Toc308030187"/>
      <w:bookmarkStart w:id="3" w:name="_Toc299967376"/>
      <w:bookmarkEnd w:id="0"/>
      <w:bookmarkEnd w:id="1"/>
      <w:r w:rsidRPr="00161EB8">
        <w:rPr>
          <w:rFonts w:ascii="Times New Roman" w:hAnsi="Times New Roman"/>
          <w:color w:val="000000"/>
          <w:sz w:val="24"/>
          <w:szCs w:val="24"/>
        </w:rPr>
        <w:t>Способность проявлять толерантность в условиях межкультурного разнообразия общества</w:t>
      </w:r>
    </w:p>
    <w:p w:rsidR="000C5F80" w:rsidRDefault="000C5F80" w:rsidP="008072F3">
      <w:pPr>
        <w:jc w:val="center"/>
        <w:rPr>
          <w:rFonts w:ascii="Times New Roman" w:hAnsi="Times New Roman" w:cs="Times New Roman"/>
          <w:b/>
        </w:rPr>
      </w:pPr>
    </w:p>
    <w:p w:rsidR="000C5F80" w:rsidRDefault="000C5F80" w:rsidP="008072F3">
      <w:pPr>
        <w:jc w:val="center"/>
        <w:rPr>
          <w:rFonts w:ascii="Times New Roman" w:hAnsi="Times New Roman" w:cs="Times New Roman"/>
          <w:b/>
        </w:rPr>
      </w:pP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0C5F80" w:rsidRPr="00430C83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30C83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Тема 1. </w:t>
      </w:r>
      <w:r w:rsidRPr="00430C83">
        <w:rPr>
          <w:rFonts w:ascii="Times New Roman" w:hAnsi="Times New Roman"/>
          <w:b/>
        </w:rPr>
        <w:t>Социальное и биологическое в человеке. Факторы и условия развития личности.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Познавательная ситуация изучения личности в современной науке. Многогранность феноменологии личности. Междисциплинарный статус проблемы личности. Объективный рост зависимости судьбы исторического процесса от решений индивидуальности каждого человека. Разнообразие теорий личности и проблема изучения личности в психологии. Биогенетическая ориентация. Социогенетическая ориентация. Персонологическая ориентация. Историко-эволюционный подход к пониманию личности как системного качества человека. Соотношение понятий личности и индивидуальности.</w:t>
      </w:r>
    </w:p>
    <w:p w:rsidR="000C5F80" w:rsidRPr="00753DD3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Pr="00753DD3">
        <w:rPr>
          <w:rFonts w:ascii="Times New Roman" w:hAnsi="Times New Roman"/>
          <w:b/>
        </w:rPr>
        <w:t>Определение понятий «Личность», «индивид», «индивидуальность» в отечественной психологии.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Системно ориентированная методология человекознания. Система биологического вида гомо сапиенс. Образ жизнедеятельности как системообразующего биологического вида. Структурно-функциональные качества биологического вида. Человек как носитель совокупности социальных системных качеств.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В.П.Кузьмин об утилитарных функциональных качествах предметов и интегральных сверхчувственных качествах. Изучение феномена человека в процессе эволюции порождающей его систем и целевой детерминации.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Изучение развития человека с опорой на закономерности историко-эволюционного процесса в природе и обществе (Б.Г.Ананьев, Л.С.Выготский, А.Н.Леонтьев, А.Р.Лурия, С.Л.Рубинштейн, Д.Н.Узнадзе).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Критерии прогресса живых и технических регулирующих систем (К.М.Завадский, В.И.Варшавский, Д.А.Поспелов), жизненном значении эмоций и потребностей организма, в филогенезе (П.В. Симонов), эволюционных закономерностях антропосоциогенеза и этнических общностей (В.</w:t>
      </w:r>
      <w:r w:rsidRPr="00DE315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E315F">
        <w:rPr>
          <w:rFonts w:ascii="Times New Roman" w:hAnsi="Times New Roman"/>
          <w:sz w:val="24"/>
          <w:szCs w:val="24"/>
          <w:lang w:eastAsia="ru-RU"/>
        </w:rPr>
        <w:t>. Алексеев, С.С. Арутюнов, Ю.В. Бромлей, Г.</w:t>
      </w:r>
      <w:r w:rsidRPr="00DE315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E315F">
        <w:rPr>
          <w:rFonts w:ascii="Times New Roman" w:hAnsi="Times New Roman"/>
          <w:sz w:val="24"/>
          <w:szCs w:val="24"/>
          <w:lang w:eastAsia="ru-RU"/>
        </w:rPr>
        <w:t>. Григорьев), общих механизмах эволюции культуры (Э.С. Маркарян).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Учение А.Н. Северцова о существовании двух различных типов прогресса в эволюции - биологического и морфофизиологического.</w:t>
      </w:r>
    </w:p>
    <w:p w:rsidR="000C5F80" w:rsidRPr="00753DD3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Pr="00753DD3">
        <w:rPr>
          <w:rFonts w:ascii="Times New Roman" w:hAnsi="Times New Roman"/>
          <w:b/>
        </w:rPr>
        <w:t>Психодинамическое направление в изучении личности.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Принципы, описывающие системные аспекты эволюции человека в природе и обществе (Л.И. Анцыферова). 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Принцип эволюции любых развивающихся систем, предполагающий взаимодействие двух противоборствующих тенденций - тенденции к сохранению и тенденции к изменению данных систем. Индивидуальная изменчивость тех или иных элементов системы как собой условие для исторической изменяемости системы в целом. 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Принцип функционирования в любой эволюционирующей системе избыточных неадаптивных элементов, относительно независимых от регулирующего влияния различных форм контроля и обеспечивающих саморазвитие системы при непредвиденных изменениях условий ее существования. 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Принцип необходимости условия развития различного рода систем - наличие противоречия (конфликта или гармонического взаимодействия) между адаптивными формами активности этих систем, направленными на реализацию родовой программы, и проявлениями активности элементов этих систем, несущих индивидуальную изменчивость.</w:t>
      </w:r>
    </w:p>
    <w:p w:rsidR="000C5F80" w:rsidRDefault="000C5F80" w:rsidP="00806F0A">
      <w:pPr>
        <w:rPr>
          <w:rFonts w:ascii="Times New Roman" w:hAnsi="Times New Roman"/>
          <w:i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>Тема 4.</w:t>
      </w:r>
      <w:r w:rsidRPr="00DE3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3DD3">
        <w:rPr>
          <w:rFonts w:ascii="Times New Roman" w:hAnsi="Times New Roman"/>
          <w:b/>
        </w:rPr>
        <w:t>Поведенческий подход в изучении личности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 xml:space="preserve"> 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Деятельность, реализующая объективные общественные отношения человека в мире, представляет как субстанция личности. Отношения соподчиненности человеческих деятельностей, порождаемые ходом их развития как основание личности. Деятельность как динамическая саморазвивающаяся иерархическая система взаимодействий субъекта с миром, в процессе которых происходит порождение психического образа, воплощение его в объекте, осуществление и преобразование опосредствованных психическим образом отношений субъекта в предметной действительности (А.Г.Асмолов).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Человек как активный «элемент» в системе общественных отношений. Совместная деятельность как основная детерминанта развития личности.</w:t>
      </w:r>
    </w:p>
    <w:p w:rsidR="000C5F80" w:rsidRPr="00753DD3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hAnsi="Times New Roman"/>
          <w:b/>
        </w:rPr>
        <w:t>Гуманистический</w:t>
      </w:r>
      <w:r w:rsidRPr="00753DD3">
        <w:rPr>
          <w:rFonts w:ascii="Times New Roman" w:hAnsi="Times New Roman"/>
          <w:b/>
        </w:rPr>
        <w:t xml:space="preserve"> подход в изучении личности</w:t>
      </w:r>
      <w:r>
        <w:rPr>
          <w:rFonts w:ascii="Times New Roman" w:hAnsi="Times New Roman"/>
          <w:b/>
        </w:rPr>
        <w:t>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Общая схема индивидных свойств человека (Б.Г. Ананьев). Общие особенности регуляции поведения человека. Формально-динамические особенности поведения личности, энергетический аспект протекания психических процессов (И.М.Палей, В. К. Гербачевский). Индивидные свойства (тип нервной системы, конституция, задатки, экстраверсия или интроверсия и т.п.) и диапазон возможностей выбора той или иной деятельности в границах, не имеющих социально существенного приспособительного значения. Влияние превращения индивидных свойств в «знаки» на изменение их функции в регуляции динамики поведения и развития личности.</w:t>
      </w:r>
      <w:r w:rsidRPr="00DE315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E315F">
        <w:rPr>
          <w:rFonts w:ascii="Times New Roman" w:hAnsi="Times New Roman"/>
          <w:sz w:val="24"/>
          <w:szCs w:val="24"/>
          <w:lang w:eastAsia="ru-RU"/>
        </w:rPr>
        <w:t>Индивидные свойства человека как автономно регулирующиеся подсистемы индивида, подчиненные децентрализованному управлению. Значение централизованного и децентрализованного управления поведением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 xml:space="preserve">Общая активность индивида как психодинамическая характеристика его поведения и освоение внешней действительности (В.Д.Небылицин). Использование индивидных свойств в качестве «знаков», «средств», с помощью которых человек, овладевает и корректирует индивидные особенности, как основа происхождения «индивидуальных стилей» в онтогенезе поведения личности, компенсации, коррекции природных форм реагировании индивида при обучении различным профессиям. Индивидуальный стиль как индивидуально своеобразная система психологических средств. </w:t>
      </w:r>
    </w:p>
    <w:p w:rsidR="000C5F80" w:rsidRPr="00DE315F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E315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E3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Социализация личности.</w:t>
      </w:r>
    </w:p>
    <w:p w:rsidR="000C5F80" w:rsidRPr="00DE315F" w:rsidRDefault="000C5F80" w:rsidP="00806F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</w:t>
      </w:r>
      <w:r w:rsidRPr="00DE315F">
        <w:rPr>
          <w:rFonts w:ascii="Times New Roman" w:hAnsi="Times New Roman"/>
          <w:sz w:val="24"/>
          <w:szCs w:val="24"/>
          <w:lang w:eastAsia="ru-RU"/>
        </w:rPr>
        <w:t>. Развитие личности в онтогенезе от социального мира общества к индивидуальному миру личности. Культурно-историческом развитии психики (Л.С. Выготский, А.Н. Леонтьев, А. Р. Лурия, Д. Б. Эльконин), социальной психологии (Г.М. Андреева, А. А. Бодалев, Е.В. Кузьмин, А. В. Петровский, Е.В. Шорохова, В. А. Ядов и др.).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sz w:val="24"/>
          <w:szCs w:val="24"/>
          <w:lang w:eastAsia="ru-RU"/>
        </w:rPr>
        <w:t>«Социально-исторический образ жизни». Роль социально-исторического образа жизни в развитии личности. Характеристики «социально - исторического образа жизни».</w:t>
      </w:r>
    </w:p>
    <w:p w:rsidR="000C5F80" w:rsidRPr="00753DD3" w:rsidRDefault="000C5F80" w:rsidP="00806F0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7</w:t>
      </w:r>
      <w:r w:rsidRPr="00DE315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53DD3">
        <w:rPr>
          <w:rFonts w:ascii="Times New Roman" w:hAnsi="Times New Roman"/>
          <w:b/>
        </w:rPr>
        <w:t>Структура личности и различные методологические подходы к ее изучению в психологии</w:t>
      </w:r>
      <w:r>
        <w:rPr>
          <w:rFonts w:ascii="Times New Roman" w:hAnsi="Times New Roman"/>
          <w:b/>
        </w:rPr>
        <w:t>.</w:t>
      </w:r>
    </w:p>
    <w:p w:rsidR="000C5F80" w:rsidRPr="00DE315F" w:rsidRDefault="000C5F80" w:rsidP="00806F0A">
      <w:pPr>
        <w:rPr>
          <w:rFonts w:ascii="Times New Roman" w:hAnsi="Times New Roman"/>
          <w:sz w:val="24"/>
          <w:szCs w:val="24"/>
          <w:lang w:eastAsia="ru-RU"/>
        </w:rPr>
      </w:pPr>
      <w:r w:rsidRPr="00DE315F">
        <w:rPr>
          <w:rFonts w:ascii="Times New Roman" w:hAnsi="Times New Roman"/>
          <w:i/>
          <w:sz w:val="24"/>
          <w:szCs w:val="24"/>
          <w:lang w:eastAsia="ru-RU"/>
        </w:rPr>
        <w:t>Содержание темы.</w:t>
      </w:r>
      <w:r w:rsidRPr="00DE315F">
        <w:rPr>
          <w:rFonts w:ascii="Times New Roman" w:hAnsi="Times New Roman"/>
          <w:sz w:val="24"/>
          <w:szCs w:val="24"/>
          <w:lang w:eastAsia="ru-RU"/>
        </w:rPr>
        <w:t xml:space="preserve"> «Личностный выбор», его значение для регуляции деятельности личности. Роль воли в регуляции деятельности личности. «Личностный вклад» и «деяние» личности.</w:t>
      </w: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C5F80" w:rsidRDefault="000C5F80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C5F80" w:rsidRPr="00985886" w:rsidRDefault="000C5F80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0C5F80" w:rsidRPr="000D5AC7" w:rsidRDefault="000C5F80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 xml:space="preserve">В ходе реализации дисциплины «Психология личности» используются следующие методы текущего контроля успеваемости обучающихся: </w:t>
      </w: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>– при проведении занятий лекционного типа: опрос</w:t>
      </w: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  <w:r w:rsidRPr="00753DD3">
        <w:rPr>
          <w:rFonts w:ascii="Times New Roman" w:hAnsi="Times New Roman"/>
          <w:sz w:val="24"/>
        </w:rPr>
        <w:t>– при проведении занятий семинарского типа: эссе</w:t>
      </w: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</w:p>
    <w:p w:rsidR="000C5F80" w:rsidRPr="00753DD3" w:rsidRDefault="000C5F80" w:rsidP="00430C8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53DD3">
        <w:rPr>
          <w:rFonts w:ascii="Times New Roman" w:hAnsi="Times New Roman"/>
          <w:sz w:val="24"/>
        </w:rPr>
        <w:t>Промежуточная аттестация проводится в форме: зачета</w:t>
      </w:r>
    </w:p>
    <w:p w:rsidR="000C5F80" w:rsidRPr="000D5AC7" w:rsidRDefault="000C5F80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0C5F80" w:rsidRPr="008E3DE2" w:rsidRDefault="000C5F80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0C5F80" w:rsidRDefault="000C5F80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0C5F80" w:rsidRPr="00853A76" w:rsidRDefault="000C5F80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F80" w:rsidRDefault="000C5F80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bookmarkStart w:id="4" w:name="_GoBack"/>
      <w:bookmarkEnd w:id="4"/>
      <w:r w:rsidRPr="00B965F6">
        <w:rPr>
          <w:rFonts w:ascii="Times New Roman" w:hAnsi="Times New Roman"/>
          <w:sz w:val="24"/>
        </w:rPr>
        <w:t>Лоскутова Н.В. Учебно-метод</w:t>
      </w:r>
      <w:r>
        <w:rPr>
          <w:rFonts w:ascii="Times New Roman" w:hAnsi="Times New Roman"/>
          <w:sz w:val="24"/>
        </w:rPr>
        <w:t>ический курс «</w:t>
      </w:r>
      <w:r w:rsidRPr="00B965F6"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 xml:space="preserve">актическая психология личности»: </w:t>
      </w:r>
      <w:r w:rsidRPr="00B965F6">
        <w:rPr>
          <w:rFonts w:ascii="Times New Roman" w:hAnsi="Times New Roman"/>
          <w:sz w:val="24"/>
        </w:rPr>
        <w:t>Основы пси</w:t>
      </w:r>
      <w:r>
        <w:rPr>
          <w:rFonts w:ascii="Times New Roman" w:hAnsi="Times New Roman"/>
          <w:sz w:val="24"/>
        </w:rPr>
        <w:t>холог. консультирования. Тема: «Детство через всю жизнь»</w:t>
      </w:r>
      <w:r w:rsidRPr="00B965F6">
        <w:rPr>
          <w:rFonts w:ascii="Times New Roman" w:hAnsi="Times New Roman"/>
          <w:sz w:val="24"/>
        </w:rPr>
        <w:t xml:space="preserve"> / Моск. обществ. науч. фонд / Н.В. Лоскутова, 2000. - 21 с</w:t>
      </w:r>
    </w:p>
    <w:p w:rsidR="000C5F80" w:rsidRDefault="000C5F80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Реан А. Психология личности. – СПб.: Питер, 2016</w:t>
      </w:r>
    </w:p>
    <w:p w:rsidR="000C5F80" w:rsidRPr="008A160E" w:rsidRDefault="000C5F80" w:rsidP="00430C83">
      <w:pPr>
        <w:numPr>
          <w:ilvl w:val="0"/>
          <w:numId w:val="20"/>
        </w:numPr>
        <w:tabs>
          <w:tab w:val="left" w:pos="0"/>
          <w:tab w:val="left" w:pos="54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Утлик Э.П. Психология личности. – М.: Academia, 2013</w:t>
      </w:r>
    </w:p>
    <w:p w:rsidR="000C5F80" w:rsidRPr="00853A76" w:rsidRDefault="000C5F80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0C5F80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80" w:rsidRDefault="000C5F80" w:rsidP="00817287">
      <w:r>
        <w:separator/>
      </w:r>
    </w:p>
  </w:endnote>
  <w:endnote w:type="continuationSeparator" w:id="0">
    <w:p w:rsidR="000C5F80" w:rsidRDefault="000C5F80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80" w:rsidRDefault="000C5F8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C5F80" w:rsidRDefault="000C5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80" w:rsidRDefault="000C5F80" w:rsidP="00817287">
      <w:r>
        <w:separator/>
      </w:r>
    </w:p>
  </w:footnote>
  <w:footnote w:type="continuationSeparator" w:id="0">
    <w:p w:rsidR="000C5F80" w:rsidRDefault="000C5F80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1292696"/>
    <w:multiLevelType w:val="hybridMultilevel"/>
    <w:tmpl w:val="65EC84EA"/>
    <w:lvl w:ilvl="0" w:tplc="686EABCE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4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6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8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C5F80"/>
    <w:rsid w:val="000D5AC7"/>
    <w:rsid w:val="000E7731"/>
    <w:rsid w:val="000F575F"/>
    <w:rsid w:val="000F5BC5"/>
    <w:rsid w:val="0010045F"/>
    <w:rsid w:val="001039E5"/>
    <w:rsid w:val="00140F56"/>
    <w:rsid w:val="00161EB8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D74AD"/>
    <w:rsid w:val="001E1254"/>
    <w:rsid w:val="001E4681"/>
    <w:rsid w:val="001E7D8C"/>
    <w:rsid w:val="00202940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968EF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205D9"/>
    <w:rsid w:val="0042725E"/>
    <w:rsid w:val="00430C83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B2034"/>
    <w:rsid w:val="005B4C2C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53DD3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6F0A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60E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65F6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32321"/>
    <w:rsid w:val="00C6780D"/>
    <w:rsid w:val="00C86D91"/>
    <w:rsid w:val="00C90E09"/>
    <w:rsid w:val="00CA27F3"/>
    <w:rsid w:val="00CB331F"/>
    <w:rsid w:val="00CB478D"/>
    <w:rsid w:val="00CC5820"/>
    <w:rsid w:val="00CC6340"/>
    <w:rsid w:val="00CF460C"/>
    <w:rsid w:val="00D046C0"/>
    <w:rsid w:val="00D110AE"/>
    <w:rsid w:val="00D13BEE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DE315F"/>
    <w:rsid w:val="00E011E9"/>
    <w:rsid w:val="00E04158"/>
    <w:rsid w:val="00E20197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57AFD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1048</Words>
  <Characters>5978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3</cp:revision>
  <cp:lastPrinted>2017-05-02T12:36:00Z</cp:lastPrinted>
  <dcterms:created xsi:type="dcterms:W3CDTF">2017-06-22T12:09:00Z</dcterms:created>
  <dcterms:modified xsi:type="dcterms:W3CDTF">2017-06-22T12:25:00Z</dcterms:modified>
</cp:coreProperties>
</file>